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>Строителей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д.1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>1В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F3C15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87C6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47121" w:rsidRPr="00E47121">
        <w:rPr>
          <w:b/>
          <w:bCs/>
          <w:color w:val="000000"/>
          <w:kern w:val="3"/>
          <w:sz w:val="24"/>
          <w:szCs w:val="24"/>
          <w:lang w:eastAsia="zh-CN" w:bidi="hi-IN"/>
        </w:rPr>
        <w:t>5 600 000,00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7121" w:rsidRPr="00E47121">
        <w:rPr>
          <w:b/>
          <w:bCs/>
          <w:color w:val="000000"/>
          <w:kern w:val="3"/>
          <w:sz w:val="24"/>
          <w:szCs w:val="24"/>
          <w:lang w:eastAsia="zh-CN" w:bidi="hi-IN"/>
        </w:rPr>
        <w:t>218 000,00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47121">
        <w:rPr>
          <w:b/>
          <w:bCs/>
          <w:color w:val="000000"/>
          <w:kern w:val="3"/>
          <w:sz w:val="24"/>
          <w:szCs w:val="24"/>
          <w:lang w:eastAsia="zh-CN" w:bidi="hi-IN"/>
        </w:rPr>
        <w:t>84 0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C1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CCC56-678D-49F3-9A6B-58BAD63D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2024-06-19T09:12:00Z</dcterms:created>
  <dcterms:modified xsi:type="dcterms:W3CDTF">2024-07-01T10:08:00Z</dcterms:modified>
</cp:coreProperties>
</file>